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蒲江县中医医院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关于“</w:t>
      </w:r>
      <w:r>
        <w:fldChar w:fldCharType="begin"/>
      </w:r>
      <w:r>
        <w:instrText xml:space="preserve"> HYPERLINK "http://www.pjxzyyy.com/newshow.aspx?mid=45&amp;id=822"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蒲江县中医医院办公耗材采购项目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流标处理的公告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我院于2022年</w:t>
      </w:r>
      <w:r>
        <w:rPr>
          <w:rFonts w:ascii="方正仿宋简体" w:hAnsi="方正仿宋简体" w:eastAsia="方正仿宋简体" w:cs="方正仿宋简体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ascii="方正仿宋简体" w:hAnsi="方正仿宋简体" w:eastAsia="方正仿宋简体" w:cs="方正仿宋简体"/>
          <w:sz w:val="32"/>
          <w:szCs w:val="32"/>
        </w:rPr>
        <w:t>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日在医院网站公告栏内挂出的《</w:t>
      </w:r>
      <w:r>
        <w:fldChar w:fldCharType="begin"/>
      </w:r>
      <w:r>
        <w:instrText xml:space="preserve"> HYPERLINK "http://www.pjxzyyy.com/newshow.aspx?mid=45&amp;id=822" </w:instrText>
      </w:r>
      <w:r>
        <w:fldChar w:fldCharType="separat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蒲江县中医医院办公耗材采购项目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》，共有</w:t>
      </w:r>
      <w:r>
        <w:rPr>
          <w:rFonts w:ascii="方正仿宋简体" w:hAnsi="方正仿宋简体" w:eastAsia="方正仿宋简体" w:cs="方正仿宋简体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家公司递交报名材料，由于</w:t>
      </w:r>
      <w:r>
        <w:rPr>
          <w:rFonts w:ascii="方正仿宋简体" w:hAnsi="方正仿宋简体" w:eastAsia="方正仿宋简体" w:cs="方正仿宋简体"/>
          <w:sz w:val="32"/>
          <w:szCs w:val="32"/>
        </w:rPr>
        <w:t>只有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1个供应商通过资格</w:t>
      </w:r>
      <w:r>
        <w:rPr>
          <w:rFonts w:ascii="方正仿宋简体" w:hAnsi="方正仿宋简体" w:eastAsia="方正仿宋简体" w:cs="方正仿宋简体"/>
          <w:sz w:val="32"/>
          <w:szCs w:val="32"/>
        </w:rPr>
        <w:t>性审查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，依据中华人民共和国财政部令第74号《政府采购非招标采购方式管理办法》，通过资格性审查的供应商不足二家，终止本次采购活动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本次采购作流标处理。</w:t>
      </w:r>
    </w:p>
    <w:p>
      <w:pPr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蒲江县中医医院</w:t>
      </w:r>
    </w:p>
    <w:p>
      <w:pPr>
        <w:ind w:firstLine="640" w:firstLineChars="200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2022年</w:t>
      </w:r>
      <w:r>
        <w:rPr>
          <w:rFonts w:ascii="方正仿宋简体" w:hAnsi="方正仿宋简体" w:eastAsia="方正仿宋简体" w:cs="方正仿宋简体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月1</w:t>
      </w:r>
      <w:r>
        <w:rPr>
          <w:rFonts w:ascii="方正仿宋简体" w:hAnsi="方正仿宋简体" w:eastAsia="方正仿宋简体" w:cs="方正仿宋简体"/>
          <w:sz w:val="32"/>
          <w:szCs w:val="32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M2M3NmViNDE3YTY4MDEwNGE2MTBmN2M3MTBhMTcifQ=="/>
  </w:docVars>
  <w:rsids>
    <w:rsidRoot w:val="00E77AD9"/>
    <w:rsid w:val="00784D79"/>
    <w:rsid w:val="00B155DE"/>
    <w:rsid w:val="00BA00A7"/>
    <w:rsid w:val="00C11C79"/>
    <w:rsid w:val="00D66AD6"/>
    <w:rsid w:val="00E77AD9"/>
    <w:rsid w:val="00ED40D4"/>
    <w:rsid w:val="00F824B1"/>
    <w:rsid w:val="02ED6A73"/>
    <w:rsid w:val="1FCF2F6E"/>
    <w:rsid w:val="2023701F"/>
    <w:rsid w:val="3BB302F2"/>
    <w:rsid w:val="4DEB5DA2"/>
    <w:rsid w:val="548A0263"/>
    <w:rsid w:val="7F3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6">
    <w:name w:val="批注框文本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185</Words>
  <Characters>194</Characters>
  <Lines>2</Lines>
  <Paragraphs>1</Paragraphs>
  <TotalTime>69</TotalTime>
  <ScaleCrop>false</ScaleCrop>
  <LinksUpToDate>false</LinksUpToDate>
  <CharactersWithSpaces>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2022-05-10T07:49:00Z</dcterms:created>
  <dc:creator>Administrator</dc:creator>
  <cp:lastModifiedBy>Administrator</cp:lastModifiedBy>
  <cp:lastPrinted>2022-05-10T09:09:00Z</cp:lastPrinted>
  <dcterms:modified xsi:type="dcterms:W3CDTF">2022-05-10T09:15:06Z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8A0D2D7464394F7B88CB0003608998B3</vt:lpwstr>
  </property>
</Properties>
</file>